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720"/>
        <w:jc w:val="center"/>
      </w:pPr>
      <w:r>
        <w:rPr>
          <w:rStyle w:val="5"/>
          <w:rFonts w:ascii="黑体" w:hAnsi="宋体" w:eastAsia="黑体" w:cs="黑体"/>
          <w:b/>
          <w:bCs/>
          <w:sz w:val="36"/>
          <w:szCs w:val="36"/>
          <w:bdr w:val="none" w:color="auto" w:sz="0" w:space="0"/>
        </w:rPr>
        <w:t>湖北</w:t>
      </w:r>
      <w:r>
        <w:rPr>
          <w:rStyle w:val="5"/>
          <w:rFonts w:hint="eastAsia" w:ascii="黑体" w:hAnsi="宋体" w:eastAsia="黑体" w:cs="黑体"/>
          <w:b/>
          <w:bCs/>
          <w:sz w:val="36"/>
          <w:szCs w:val="36"/>
          <w:bdr w:val="none" w:color="auto" w:sz="0" w:space="0"/>
        </w:rPr>
        <w:t>格林凯尔农业科技有限公司招聘简章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73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bdr w:val="none" w:color="auto" w:sz="0" w:space="0"/>
        </w:rPr>
        <w:t>一</w:t>
      </w: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、企业简介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湖北格林凯尔农业科技有限公司 （以下简称：格林凯尔），是一家为农业生产提供高品质综合解决方案的集成服务供应商。格林凯尔一直致力于不断扩大和提升自身的服务价值链，积极融合农业生产各要素核心科技并结合现代科技手段，形成集成化、标准化的精准农业生产技术体系，为种植者提供高品质综合解决方案或农业生产技术承包服务。格林凯尔将在全国建设300家实验站，作为格林凯尔在全国的研发中心、精准农业生产技术体系展示中心和培训中心，实现服务价值升级，从而有效推动传统农业的转型升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/>
      </w:pPr>
      <w:r>
        <w:rPr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二、</w:t>
      </w: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岗位一：【市场开拓岗/产品推广岗】  综合月薪5000-10000元/月，工作地点：山东/云南/新疆/河北/湖北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1、负责大客户开拓，建立稳定的客户关系，维护现有客户资源；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2、销售情况的及时汇总、汇报并提出合理建议，制订销售计划；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3、进行商务谈判，参与销售合同具体条款的制定及合同签订；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4、寻找企业与终端客户之间的第三方，协助第三方为终端客户提供水肥支持；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5、完成领导交办的其他事项。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任职资格：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1、年龄</w:t>
      </w:r>
      <w:r>
        <w:rPr>
          <w:rFonts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default"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35岁，本科及以上学历，营销、农业相关专业；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default"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、具备极强沟通、谈判能力，能够根据需要控制谈判节奏，引导客户思考方向能力；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3、对农业行业抱有兴趣与热情，具备较强的组织、协调和人际交往能力；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4、在校期间担任学生会干部、班长、社团组织者等优先考虑。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岗位二：【技术支持岗/技术研发岗】 综合月薪</w:t>
      </w:r>
      <w:r>
        <w:rPr>
          <w:rStyle w:val="5"/>
          <w:rFonts w:hint="default" w:ascii="Calibri" w:hAnsi="Calibri" w:eastAsia="宋体" w:cs="Calibri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5000-8000</w:t>
      </w: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元</w:t>
      </w:r>
      <w:r>
        <w:rPr>
          <w:rStyle w:val="5"/>
          <w:rFonts w:hint="default" w:ascii="Calibri" w:hAnsi="Calibri" w:eastAsia="宋体" w:cs="Calibri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/</w:t>
      </w: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  工作地点：</w:t>
      </w: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山东/云南/新疆/河北/湖北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1、掌握所负责作物不同生育期需肥规律，了解其生育期长势及情况，识别常见的病虫害等；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2、统筹指导区域范围内客户的肥水管理、系统化控制等技术指导，并建立各个地块操作档案；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3、密切所服务的客户作物长势，并结合气候、品种、地况、水肥条件等影响作物生长因素及时反馈和沟通；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4、保持与客户、同事之间的良好沟通，善于发现问题，及时沟通，有效规避风险；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5、有驾照者优先考虑。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任职资格：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default"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、年龄</w:t>
      </w:r>
      <w:r>
        <w:rPr>
          <w:rFonts w:hint="default"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</w:t>
      </w:r>
      <w:r>
        <w:rPr>
          <w:rFonts w:hint="default" w:ascii="Calibri" w:hAnsi="Calibri" w:cs="Calibri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35岁，本科及以上学历，农业等相关专业，优先考虑土壤肥料、植保、果树、植物营养等专业；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2、认真、踏实，善于观察和积极思考；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3、学习、沟通能力强，能够接受新理念、新技术；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4、听从上级领导安排，服从命令，严格遵守公司的规章制度；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5、能够积极学习公司水溶肥产品特性，执行力强。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0"/>
      </w:pPr>
      <w:r>
        <w:rPr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三、</w:t>
      </w: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有竞争力的薪酬和丰富的福利</w:t>
      </w:r>
    </w:p>
    <w:tbl>
      <w:tblPr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783"/>
        <w:gridCol w:w="2427"/>
        <w:gridCol w:w="2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35" w:hRule="atLeast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以下福利内容依据现有的制度进行发放，公司将会根据实际情况对发放金额、频次和福利体现形式进行实时的调整，以公司发布的最新规定执行。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差旅补贴（餐补、住宿、交通）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出差则按照相应职级的报销标准执行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通讯补贴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按照相应职级标准进行报销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如有调整则根据公司最新制度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工龄补贴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pacing w:val="0"/>
                <w:sz w:val="18"/>
                <w:szCs w:val="18"/>
                <w:bdr w:val="none" w:color="auto" w:sz="0" w:space="0"/>
              </w:rPr>
              <w:t>根据员工入职年限计算发放，员工入职每满一年，自第二年度次月起享受每月 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100</w:t>
            </w:r>
            <w:r>
              <w:rPr>
                <w:rFonts w:hint="eastAsia" w:ascii="微软雅黑" w:hAnsi="微软雅黑" w:eastAsia="微软雅黑" w:cs="微软雅黑"/>
                <w:spacing w:val="-15"/>
                <w:sz w:val="18"/>
                <w:szCs w:val="18"/>
                <w:bdr w:val="none" w:color="auto" w:sz="0" w:space="0"/>
              </w:rPr>
              <w:t> 元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的工龄补贴，第三年度 200 元/月，逐年累加（上限为1000元/月），该项补贴于年底统一进行贴票报销。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学历补贴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满一年统招研究生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300元/月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年底统一贴票报销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防暑降温补贴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180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200元/月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每年7月和8月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父母生日福利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满一年员工，父母生日当月200元/人的标准报销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体检福利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享受公司每年安排的健康体检一次：1、新员工入职体检，公司给予入职人员 200 元（另在新冠疫情期间增加260元新冠核酸检测，均实报实销）的一次性体检费用补贴；2、其他在岗员工每年安排一次体检（发放健身体检卡）。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法定节假日福利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春节、中秋节、三八妇女节、端午节等节日礼品，以公司即时节日福利方案为准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年终奖</w:t>
            </w:r>
          </w:p>
        </w:tc>
        <w:tc>
          <w:tcPr>
            <w:tcW w:w="6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bdr w:val="none" w:color="auto" w:sz="0" w:space="0"/>
              </w:rPr>
              <w:t>根据公司当年整体业绩完成情况来确定是否发放、发放金额和发放形式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/>
      </w:pPr>
      <w:r>
        <w:rPr>
          <w:rStyle w:val="5"/>
          <w:rFonts w:hint="eastAsia" w:ascii="宋体" w:hAnsi="宋体" w:eastAsia="宋体" w:cs="宋体"/>
          <w:b/>
          <w:bCs/>
          <w:sz w:val="21"/>
          <w:szCs w:val="21"/>
          <w:bdr w:val="none" w:color="auto" w:sz="0" w:space="0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</w:rPr>
        <w:t>总部HR     毛女士13986274506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15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简历投递邮箱：</w:t>
      </w:r>
      <w:r>
        <w:rPr>
          <w:color w:val="337AB7"/>
          <w:u w:val="none"/>
          <w:bdr w:val="none" w:color="auto" w:sz="0" w:space="0"/>
        </w:rPr>
        <w:fldChar w:fldCharType="begin"/>
      </w:r>
      <w:r>
        <w:rPr>
          <w:color w:val="337AB7"/>
          <w:u w:val="none"/>
          <w:bdr w:val="none" w:color="auto" w:sz="0" w:space="0"/>
        </w:rPr>
        <w:instrText xml:space="preserve"> HYPERLINK "mailto:hr@glkr.com%EF%BC%8C2075368329@qq.com" </w:instrText>
      </w:r>
      <w:r>
        <w:rPr>
          <w:color w:val="337AB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000000"/>
          <w:sz w:val="21"/>
          <w:szCs w:val="21"/>
          <w:u w:val="none"/>
          <w:bdr w:val="none" w:color="auto" w:sz="0" w:space="0"/>
        </w:rPr>
        <w:t>hr@glkr.com</w:t>
      </w:r>
      <w:r>
        <w:rPr>
          <w:color w:val="337AB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</w:rPr>
        <w:t>（请注明应聘岗位）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2021-04-14T12:33:46Z</dcterms:created>
  <dc:creator>xmy</dc:creator>
  <cp:lastModifiedBy>WPS_1601087414</cp:lastModifiedBy>
  <dcterms:modified xsi:type="dcterms:W3CDTF">2021-04-14T12:34:00Z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4D5972D1E5AD494B99B2018C4C626FCC</vt:lpwstr>
  </property>
</Properties>
</file>